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E7" w:rsidRDefault="00A66E11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br/>
      </w:r>
    </w:p>
    <w:p w:rsidR="00CA41E7" w:rsidRDefault="00890624">
      <w:pPr>
        <w:rPr>
          <w:szCs w:val="24"/>
        </w:rPr>
      </w:pPr>
      <w:r>
        <w:rPr>
          <w:szCs w:val="24"/>
        </w:rPr>
        <w:t>July 24</w:t>
      </w:r>
      <w:r w:rsidR="00A66E11">
        <w:rPr>
          <w:szCs w:val="24"/>
        </w:rPr>
        <w:t>, 201</w:t>
      </w:r>
      <w:r w:rsidR="005D6ECF">
        <w:rPr>
          <w:szCs w:val="24"/>
        </w:rPr>
        <w:t>8</w:t>
      </w:r>
      <w:r w:rsidR="00A66E11">
        <w:rPr>
          <w:szCs w:val="24"/>
        </w:rPr>
        <w:br/>
      </w:r>
    </w:p>
    <w:p w:rsidR="00CA41E7" w:rsidRDefault="00CA41E7">
      <w:pPr>
        <w:rPr>
          <w:szCs w:val="24"/>
        </w:rPr>
      </w:pPr>
    </w:p>
    <w:p w:rsidR="00CA41E7" w:rsidRDefault="00A66E11">
      <w:pPr>
        <w:tabs>
          <w:tab w:val="left" w:pos="1080"/>
        </w:tabs>
        <w:spacing w:line="360" w:lineRule="auto"/>
        <w:rPr>
          <w:szCs w:val="24"/>
        </w:rPr>
      </w:pPr>
      <w:r>
        <w:rPr>
          <w:b/>
          <w:szCs w:val="24"/>
        </w:rPr>
        <w:t>TO:</w:t>
      </w:r>
      <w:r>
        <w:rPr>
          <w:szCs w:val="24"/>
        </w:rPr>
        <w:tab/>
      </w:r>
      <w:r w:rsidR="00D26A4C">
        <w:rPr>
          <w:szCs w:val="24"/>
        </w:rPr>
        <w:t>Judicial and Legal Communities</w:t>
      </w:r>
      <w:bookmarkStart w:id="0" w:name="_GoBack"/>
      <w:bookmarkEnd w:id="0"/>
    </w:p>
    <w:p w:rsidR="00CA41E7" w:rsidRDefault="00A66E11">
      <w:pPr>
        <w:tabs>
          <w:tab w:val="left" w:pos="1080"/>
        </w:tabs>
        <w:spacing w:line="360" w:lineRule="auto"/>
        <w:rPr>
          <w:szCs w:val="24"/>
        </w:rPr>
      </w:pPr>
      <w:r>
        <w:rPr>
          <w:b/>
          <w:szCs w:val="24"/>
        </w:rPr>
        <w:t>FROM:</w:t>
      </w:r>
      <w:r>
        <w:rPr>
          <w:b/>
          <w:szCs w:val="24"/>
        </w:rPr>
        <w:tab/>
      </w:r>
      <w:r>
        <w:rPr>
          <w:szCs w:val="24"/>
        </w:rPr>
        <w:t>Merrie Gough, AOC Sr. Legal Analyst</w:t>
      </w:r>
    </w:p>
    <w:p w:rsidR="00CA41E7" w:rsidRDefault="00A66E11">
      <w:pPr>
        <w:tabs>
          <w:tab w:val="left" w:pos="1080"/>
        </w:tabs>
        <w:ind w:left="1080" w:hanging="1080"/>
        <w:rPr>
          <w:szCs w:val="24"/>
        </w:rPr>
      </w:pPr>
      <w:r>
        <w:rPr>
          <w:b/>
          <w:szCs w:val="24"/>
        </w:rPr>
        <w:t>RE:</w:t>
      </w:r>
      <w:r>
        <w:rPr>
          <w:szCs w:val="24"/>
        </w:rPr>
        <w:tab/>
      </w:r>
      <w:r w:rsidR="004064DA">
        <w:rPr>
          <w:szCs w:val="24"/>
        </w:rPr>
        <w:t xml:space="preserve">2018 </w:t>
      </w:r>
      <w:r w:rsidR="00890624">
        <w:rPr>
          <w:szCs w:val="24"/>
        </w:rPr>
        <w:t>Amendments to the</w:t>
      </w:r>
      <w:r w:rsidR="004064DA">
        <w:rPr>
          <w:szCs w:val="24"/>
        </w:rPr>
        <w:t xml:space="preserve"> CrRLJ 4.2(g) Guilty Plea and</w:t>
      </w:r>
      <w:r>
        <w:rPr>
          <w:szCs w:val="24"/>
        </w:rPr>
        <w:t xml:space="preserve"> Attachments</w:t>
      </w:r>
      <w:r w:rsidR="0026604B">
        <w:rPr>
          <w:szCs w:val="24"/>
        </w:rPr>
        <w:t xml:space="preserve"> </w:t>
      </w:r>
    </w:p>
    <w:p w:rsidR="00CA41E7" w:rsidRDefault="00CA41E7">
      <w:pPr>
        <w:tabs>
          <w:tab w:val="left" w:pos="1080"/>
        </w:tabs>
        <w:ind w:left="1080" w:hanging="1080"/>
        <w:rPr>
          <w:szCs w:val="24"/>
        </w:rPr>
      </w:pPr>
    </w:p>
    <w:p w:rsidR="00890624" w:rsidRDefault="00890624" w:rsidP="00890624">
      <w:pPr>
        <w:rPr>
          <w:szCs w:val="24"/>
        </w:rPr>
      </w:pPr>
      <w:r>
        <w:rPr>
          <w:szCs w:val="24"/>
        </w:rPr>
        <w:t xml:space="preserve">On July 11, 2018, </w:t>
      </w:r>
      <w:r>
        <w:rPr>
          <w:rFonts w:eastAsia="Calibri"/>
        </w:rPr>
        <w:t>the Washington State Supreme Court adopted amendments to the following</w:t>
      </w:r>
      <w:r>
        <w:rPr>
          <w:szCs w:val="24"/>
        </w:rPr>
        <w:t>:</w:t>
      </w:r>
    </w:p>
    <w:p w:rsidR="00CA41E7" w:rsidRDefault="00CA41E7">
      <w:pPr>
        <w:rPr>
          <w:szCs w:val="24"/>
        </w:rPr>
      </w:pPr>
    </w:p>
    <w:tbl>
      <w:tblPr>
        <w:tblStyle w:val="TableGrid"/>
        <w:tblW w:w="947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6840"/>
      </w:tblGrid>
      <w:tr w:rsidR="00CA41E7">
        <w:trPr>
          <w:trHeight w:val="2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A41E7" w:rsidRDefault="005D6ECF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A66E11">
              <w:rPr>
                <w:szCs w:val="24"/>
              </w:rPr>
              <w:t xml:space="preserve"> CrRLJ 4.2(g)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A41E7" w:rsidRDefault="00A66E11" w:rsidP="00791115">
            <w:pPr>
              <w:rPr>
                <w:szCs w:val="24"/>
              </w:rPr>
            </w:pPr>
            <w:r>
              <w:rPr>
                <w:szCs w:val="24"/>
              </w:rPr>
              <w:t xml:space="preserve">Statement of Defendant </w:t>
            </w:r>
            <w:r w:rsidR="00791115">
              <w:rPr>
                <w:szCs w:val="24"/>
              </w:rPr>
              <w:t>o</w:t>
            </w:r>
            <w:r>
              <w:rPr>
                <w:szCs w:val="24"/>
              </w:rPr>
              <w:t>n Plea of Guilty</w:t>
            </w:r>
          </w:p>
        </w:tc>
      </w:tr>
      <w:tr w:rsidR="00CA41E7">
        <w:trPr>
          <w:trHeight w:val="2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A41E7" w:rsidRDefault="00A66E11">
            <w:pPr>
              <w:ind w:left="270" w:hanging="270"/>
              <w:rPr>
                <w:szCs w:val="24"/>
              </w:rPr>
            </w:pPr>
            <w:r>
              <w:rPr>
                <w:szCs w:val="24"/>
              </w:rPr>
              <w:t>2. CrRLJ 4.2(g) DUI1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A41E7" w:rsidRDefault="00A66E11">
            <w:pPr>
              <w:rPr>
                <w:szCs w:val="24"/>
              </w:rPr>
            </w:pPr>
            <w:r>
              <w:rPr>
                <w:szCs w:val="24"/>
              </w:rPr>
              <w:t>“DUI” Attachment</w:t>
            </w:r>
          </w:p>
        </w:tc>
      </w:tr>
      <w:tr w:rsidR="00CA41E7">
        <w:trPr>
          <w:trHeight w:val="2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CA41E7" w:rsidRDefault="00A66E11">
            <w:pPr>
              <w:ind w:left="270" w:hanging="270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5D6ECF">
              <w:rPr>
                <w:szCs w:val="24"/>
              </w:rPr>
              <w:t xml:space="preserve"> CrRLJ 4.2(g) DUI2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CA41E7" w:rsidRDefault="005D6ECF">
            <w:pPr>
              <w:rPr>
                <w:szCs w:val="24"/>
              </w:rPr>
            </w:pPr>
            <w:r>
              <w:rPr>
                <w:szCs w:val="24"/>
              </w:rPr>
              <w:t>Washington State Misdemeanor DUI Sentencing Attachment (sample form)</w:t>
            </w:r>
          </w:p>
        </w:tc>
      </w:tr>
    </w:tbl>
    <w:p w:rsidR="00CA41E7" w:rsidRDefault="00CA41E7">
      <w:pPr>
        <w:rPr>
          <w:rFonts w:eastAsia="Calibri"/>
          <w:szCs w:val="24"/>
        </w:rPr>
      </w:pPr>
    </w:p>
    <w:p w:rsidR="00890624" w:rsidRDefault="00890624" w:rsidP="00890624">
      <w:pPr>
        <w:rPr>
          <w:rFonts w:eastAsia="Calibri"/>
          <w:szCs w:val="24"/>
        </w:rPr>
      </w:pPr>
      <w:r>
        <w:rPr>
          <w:rFonts w:eastAsia="Calibri"/>
        </w:rPr>
        <w:t>The amendments become effective when they are published in the Official Advance Sheets, Washington Reports, 190 Wn.2d No. 10.  The anticipated publication date is July 31, 2018.</w:t>
      </w:r>
    </w:p>
    <w:p w:rsidR="00890624" w:rsidRDefault="00890624">
      <w:pPr>
        <w:rPr>
          <w:rFonts w:eastAsia="Calibri"/>
          <w:szCs w:val="24"/>
        </w:rPr>
      </w:pPr>
    </w:p>
    <w:p w:rsidR="00CA41E7" w:rsidRDefault="00A66E11">
      <w:pPr>
        <w:rPr>
          <w:color w:val="000000" w:themeColor="text1"/>
          <w:szCs w:val="24"/>
        </w:rPr>
      </w:pPr>
      <w:r>
        <w:rPr>
          <w:rFonts w:eastAsia="Calibri"/>
          <w:szCs w:val="24"/>
        </w:rPr>
        <w:t xml:space="preserve">The changes </w:t>
      </w:r>
      <w:r>
        <w:rPr>
          <w:rFonts w:eastAsia="Calibri"/>
          <w:color w:val="000000" w:themeColor="text1"/>
          <w:szCs w:val="24"/>
        </w:rPr>
        <w:t>implement approved recommended changes and</w:t>
      </w:r>
      <w:r>
        <w:rPr>
          <w:color w:val="000000" w:themeColor="text1"/>
          <w:szCs w:val="24"/>
        </w:rPr>
        <w:t>:</w:t>
      </w:r>
    </w:p>
    <w:p w:rsidR="00CA41E7" w:rsidRDefault="00CA41E7">
      <w:pPr>
        <w:rPr>
          <w:color w:val="000000" w:themeColor="text1"/>
          <w:szCs w:val="24"/>
        </w:rPr>
      </w:pPr>
    </w:p>
    <w:p w:rsidR="00CA41E7" w:rsidRDefault="00A66E11">
      <w:pPr>
        <w:pStyle w:val="ListParagraph"/>
        <w:numPr>
          <w:ilvl w:val="0"/>
          <w:numId w:val="10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Laws of </w:t>
      </w:r>
      <w:r w:rsidR="005D6ECF">
        <w:rPr>
          <w:color w:val="000000" w:themeColor="text1"/>
          <w:szCs w:val="24"/>
        </w:rPr>
        <w:t>2018, ch. 269 (E2SHB 1783), Legal Financial Obligations</w:t>
      </w:r>
    </w:p>
    <w:p w:rsidR="00CA41E7" w:rsidRDefault="00CA41E7">
      <w:pPr>
        <w:rPr>
          <w:szCs w:val="24"/>
        </w:rPr>
      </w:pPr>
    </w:p>
    <w:p w:rsidR="00CA41E7" w:rsidRDefault="004064DA" w:rsidP="004064DA">
      <w:pPr>
        <w:rPr>
          <w:szCs w:val="24"/>
        </w:rPr>
      </w:pPr>
      <w:r>
        <w:rPr>
          <w:szCs w:val="24"/>
        </w:rPr>
        <w:t>The table below contains detailed descriptions of the proposed amendments.</w:t>
      </w:r>
    </w:p>
    <w:p w:rsidR="00CA41E7" w:rsidRDefault="00CA41E7">
      <w:pPr>
        <w:rPr>
          <w:szCs w:val="24"/>
        </w:rPr>
      </w:pPr>
    </w:p>
    <w:tbl>
      <w:tblPr>
        <w:tblStyle w:val="TableGrid"/>
        <w:tblW w:w="9205" w:type="dxa"/>
        <w:tblInd w:w="24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110"/>
      </w:tblGrid>
      <w:tr w:rsidR="00CA41E7" w:rsidTr="00271746">
        <w:trPr>
          <w:trHeight w:val="307"/>
        </w:trPr>
        <w:tc>
          <w:tcPr>
            <w:tcW w:w="2095" w:type="dxa"/>
          </w:tcPr>
          <w:p w:rsidR="00CA41E7" w:rsidRDefault="00A66E11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CrRLJ 4.2(g)</w:t>
            </w:r>
          </w:p>
        </w:tc>
        <w:tc>
          <w:tcPr>
            <w:tcW w:w="7110" w:type="dxa"/>
          </w:tcPr>
          <w:p w:rsidR="00CA41E7" w:rsidRDefault="00A66E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Statement of Defendant on Plea of Guilty</w:t>
            </w:r>
          </w:p>
          <w:p w:rsidR="00677C75" w:rsidRDefault="00677C75">
            <w:pPr>
              <w:rPr>
                <w:szCs w:val="24"/>
              </w:rPr>
            </w:pPr>
          </w:p>
          <w:p w:rsidR="00CA41E7" w:rsidRDefault="00A66E11">
            <w:pPr>
              <w:rPr>
                <w:szCs w:val="24"/>
              </w:rPr>
            </w:pPr>
            <w:r>
              <w:rPr>
                <w:szCs w:val="24"/>
              </w:rPr>
              <w:t>In paragraph 6(</w:t>
            </w:r>
            <w:r w:rsidR="005D6ECF">
              <w:rPr>
                <w:szCs w:val="24"/>
              </w:rPr>
              <w:t>h</w:t>
            </w:r>
            <w:r>
              <w:rPr>
                <w:szCs w:val="24"/>
              </w:rPr>
              <w:t>)</w:t>
            </w:r>
            <w:r w:rsidR="004064DA">
              <w:rPr>
                <w:szCs w:val="24"/>
              </w:rPr>
              <w:t xml:space="preserve">, </w:t>
            </w:r>
            <w:r w:rsidR="00743088">
              <w:rPr>
                <w:szCs w:val="24"/>
              </w:rPr>
              <w:t>delete the last sentence</w:t>
            </w:r>
            <w:r w:rsidR="004064DA">
              <w:rPr>
                <w:szCs w:val="24"/>
              </w:rPr>
              <w:t xml:space="preserve"> </w:t>
            </w:r>
            <w:r w:rsidR="005D6ECF">
              <w:rPr>
                <w:szCs w:val="24"/>
              </w:rPr>
              <w:t>as follows</w:t>
            </w:r>
            <w:r>
              <w:rPr>
                <w:szCs w:val="24"/>
              </w:rPr>
              <w:t>:</w:t>
            </w:r>
          </w:p>
          <w:p w:rsidR="00CA41E7" w:rsidRDefault="00CA41E7">
            <w:pPr>
              <w:rPr>
                <w:szCs w:val="24"/>
              </w:rPr>
            </w:pPr>
          </w:p>
          <w:p w:rsidR="005D6ECF" w:rsidRDefault="005D6ECF" w:rsidP="005D6ECF">
            <w:pPr>
              <w:ind w:left="720"/>
              <w:rPr>
                <w:szCs w:val="24"/>
              </w:rPr>
            </w:pPr>
            <w:r>
              <w:rPr>
                <w:spacing w:val="-2"/>
                <w:sz w:val="22"/>
              </w:rPr>
              <w:t>“</w:t>
            </w:r>
            <w:r w:rsidRPr="00302DBD">
              <w:rPr>
                <w:spacing w:val="-2"/>
                <w:sz w:val="22"/>
              </w:rPr>
              <w:t>The crime of _________________________________ has a mandatory minimum sentence of _____________________ days in jail and $____________ fine plus costs and assessments</w:t>
            </w:r>
            <w:r w:rsidRPr="00791115">
              <w:rPr>
                <w:spacing w:val="-2"/>
                <w:sz w:val="22"/>
              </w:rPr>
              <w:t>.</w:t>
            </w:r>
            <w:r w:rsidRPr="005D6ECF">
              <w:rPr>
                <w:strike/>
                <w:spacing w:val="-2"/>
                <w:sz w:val="22"/>
              </w:rPr>
              <w:t xml:space="preserve">  The law does not allow any reduction of this sentence.</w:t>
            </w:r>
            <w:r>
              <w:rPr>
                <w:spacing w:val="-2"/>
                <w:sz w:val="22"/>
              </w:rPr>
              <w:t>”</w:t>
            </w:r>
          </w:p>
          <w:p w:rsidR="005D6ECF" w:rsidRDefault="005D6ECF">
            <w:pPr>
              <w:rPr>
                <w:szCs w:val="24"/>
              </w:rPr>
            </w:pPr>
          </w:p>
          <w:p w:rsidR="00CA41E7" w:rsidRDefault="00677C75" w:rsidP="00890624">
            <w:pPr>
              <w:rPr>
                <w:szCs w:val="24"/>
              </w:rPr>
            </w:pPr>
            <w:r>
              <w:rPr>
                <w:szCs w:val="24"/>
              </w:rPr>
              <w:t xml:space="preserve">Statutes allow reduction of the </w:t>
            </w:r>
            <w:r w:rsidR="008D0442">
              <w:rPr>
                <w:szCs w:val="24"/>
              </w:rPr>
              <w:t xml:space="preserve">mandatory minimum jail </w:t>
            </w:r>
            <w:r>
              <w:rPr>
                <w:szCs w:val="24"/>
              </w:rPr>
              <w:t>sentence</w:t>
            </w:r>
            <w:r w:rsidR="0026604B">
              <w:rPr>
                <w:szCs w:val="24"/>
              </w:rPr>
              <w:t xml:space="preserve"> in some instances</w:t>
            </w:r>
            <w:r w:rsidR="00A66E11">
              <w:rPr>
                <w:szCs w:val="24"/>
              </w:rPr>
              <w:t xml:space="preserve">.  Statutes also allow courts to reduce or waive legal financial obligations or prohibit the court from imposing </w:t>
            </w:r>
            <w:r w:rsidR="00A66E11">
              <w:rPr>
                <w:szCs w:val="24"/>
              </w:rPr>
              <w:lastRenderedPageBreak/>
              <w:t xml:space="preserve">legal financial obligations, such as </w:t>
            </w:r>
            <w:r w:rsidR="008D0442">
              <w:rPr>
                <w:szCs w:val="24"/>
              </w:rPr>
              <w:t xml:space="preserve">certain costs and the criminal conviction fee per </w:t>
            </w:r>
            <w:r w:rsidR="008D0442">
              <w:rPr>
                <w:color w:val="000000" w:themeColor="text1"/>
                <w:szCs w:val="24"/>
              </w:rPr>
              <w:t>Laws of 2018, ch. 269, §§ 6, 9, 10, 16.</w:t>
            </w:r>
          </w:p>
        </w:tc>
      </w:tr>
      <w:tr w:rsidR="00CA41E7" w:rsidTr="00271746">
        <w:trPr>
          <w:trHeight w:val="568"/>
        </w:trPr>
        <w:tc>
          <w:tcPr>
            <w:tcW w:w="2095" w:type="dxa"/>
          </w:tcPr>
          <w:p w:rsidR="00CA41E7" w:rsidRDefault="00A66E1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CrRLJ 4.2(g) DUI1</w:t>
            </w:r>
          </w:p>
        </w:tc>
        <w:tc>
          <w:tcPr>
            <w:tcW w:w="7110" w:type="dxa"/>
          </w:tcPr>
          <w:p w:rsidR="00CA41E7" w:rsidRDefault="00A66E11">
            <w:pPr>
              <w:tabs>
                <w:tab w:val="left" w:pos="2605"/>
              </w:tabs>
              <w:ind w:left="2605" w:hanging="2605"/>
              <w:rPr>
                <w:b/>
                <w:szCs w:val="24"/>
              </w:rPr>
            </w:pPr>
            <w:r>
              <w:rPr>
                <w:b/>
                <w:szCs w:val="24"/>
              </w:rPr>
              <w:t>“DUI” Attachment</w:t>
            </w:r>
          </w:p>
          <w:p w:rsidR="00CA41E7" w:rsidRDefault="00CA41E7">
            <w:pPr>
              <w:rPr>
                <w:szCs w:val="24"/>
              </w:rPr>
            </w:pPr>
          </w:p>
          <w:p w:rsidR="00CA41E7" w:rsidRDefault="00743088">
            <w:pPr>
              <w:rPr>
                <w:szCs w:val="24"/>
              </w:rPr>
            </w:pPr>
            <w:r>
              <w:rPr>
                <w:szCs w:val="24"/>
              </w:rPr>
              <w:t xml:space="preserve">Change the </w:t>
            </w:r>
            <w:r w:rsidR="00A66E11">
              <w:rPr>
                <w:szCs w:val="24"/>
              </w:rPr>
              <w:t xml:space="preserve">statutory effective dates from </w:t>
            </w:r>
            <w:r w:rsidR="008D0442">
              <w:rPr>
                <w:szCs w:val="24"/>
              </w:rPr>
              <w:t>“July 23, 2017</w:t>
            </w:r>
            <w:r w:rsidR="00A66E11">
              <w:rPr>
                <w:szCs w:val="24"/>
              </w:rPr>
              <w:t>”</w:t>
            </w:r>
            <w:r w:rsidR="008D0442">
              <w:rPr>
                <w:szCs w:val="24"/>
              </w:rPr>
              <w:t xml:space="preserve"> to “June 7, 2018.”</w:t>
            </w:r>
          </w:p>
          <w:p w:rsidR="00CA41E7" w:rsidRDefault="00CA41E7">
            <w:pPr>
              <w:rPr>
                <w:szCs w:val="24"/>
              </w:rPr>
            </w:pPr>
          </w:p>
          <w:p w:rsidR="008D0442" w:rsidRDefault="008D044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Laws of 2018, ch. 269, §16 amends RCW 3.62.085</w:t>
            </w:r>
            <w:r w:rsidR="004064DA">
              <w:rPr>
                <w:color w:val="000000" w:themeColor="text1"/>
                <w:szCs w:val="24"/>
              </w:rPr>
              <w:t xml:space="preserve"> to include the requirement that t</w:t>
            </w:r>
            <w:r>
              <w:rPr>
                <w:color w:val="000000" w:themeColor="text1"/>
                <w:szCs w:val="24"/>
              </w:rPr>
              <w:t xml:space="preserve">he court shall not impose the criminal conviction fee of forty-three </w:t>
            </w:r>
            <w:r w:rsidR="00A66E11">
              <w:rPr>
                <w:color w:val="000000" w:themeColor="text1"/>
                <w:szCs w:val="24"/>
              </w:rPr>
              <w:t>dollars “</w:t>
            </w:r>
            <w:r>
              <w:rPr>
                <w:color w:val="000000" w:themeColor="text1"/>
                <w:szCs w:val="24"/>
              </w:rPr>
              <w:t>… on a defendant who is indigent as defined in RCW 10.101.010(3)(a)-(c).</w:t>
            </w:r>
            <w:r w:rsidR="004064DA">
              <w:rPr>
                <w:color w:val="000000" w:themeColor="text1"/>
                <w:szCs w:val="24"/>
              </w:rPr>
              <w:t>”</w:t>
            </w:r>
          </w:p>
          <w:p w:rsidR="008D0442" w:rsidRDefault="008D0442">
            <w:pPr>
              <w:rPr>
                <w:color w:val="000000" w:themeColor="text1"/>
                <w:szCs w:val="24"/>
              </w:rPr>
            </w:pPr>
          </w:p>
          <w:p w:rsidR="008D0442" w:rsidRDefault="008D044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To implement this change, </w:t>
            </w:r>
            <w:r w:rsidR="00271746">
              <w:rPr>
                <w:color w:val="000000" w:themeColor="text1"/>
                <w:szCs w:val="24"/>
              </w:rPr>
              <w:t>on page 3, in the section titled “</w:t>
            </w:r>
            <w:r w:rsidR="00271746" w:rsidRPr="00271746">
              <w:rPr>
                <w:b/>
                <w:color w:val="000000" w:themeColor="text1"/>
                <w:szCs w:val="24"/>
              </w:rPr>
              <w:t>Mandatory Monetary Penalty</w:t>
            </w:r>
            <w:r w:rsidR="00271746">
              <w:rPr>
                <w:color w:val="000000" w:themeColor="text1"/>
                <w:szCs w:val="24"/>
              </w:rPr>
              <w:t xml:space="preserve">,” </w:t>
            </w:r>
            <w:r w:rsidR="00743088">
              <w:rPr>
                <w:color w:val="000000" w:themeColor="text1"/>
                <w:szCs w:val="24"/>
              </w:rPr>
              <w:t xml:space="preserve">change </w:t>
            </w:r>
            <w:r w:rsidR="00271746">
              <w:rPr>
                <w:color w:val="000000" w:themeColor="text1"/>
                <w:szCs w:val="24"/>
              </w:rPr>
              <w:t>the first sentence as follows:</w:t>
            </w:r>
          </w:p>
          <w:p w:rsidR="00271746" w:rsidRDefault="00271746">
            <w:pPr>
              <w:rPr>
                <w:color w:val="000000" w:themeColor="text1"/>
                <w:szCs w:val="24"/>
              </w:rPr>
            </w:pPr>
          </w:p>
          <w:p w:rsidR="00271746" w:rsidRPr="00791115" w:rsidRDefault="00271746" w:rsidP="00271746">
            <w:pPr>
              <w:ind w:left="720"/>
              <w:rPr>
                <w:color w:val="000000" w:themeColor="text1"/>
                <w:szCs w:val="24"/>
              </w:rPr>
            </w:pPr>
            <w:r w:rsidRPr="00791115">
              <w:rPr>
                <w:color w:val="000000" w:themeColor="text1"/>
                <w:szCs w:val="24"/>
              </w:rPr>
              <w:t>“</w:t>
            </w:r>
            <w:r w:rsidRPr="00791115">
              <w:rPr>
                <w:szCs w:val="24"/>
              </w:rPr>
              <w:t>Criminal Conviction Fee, RCW 3.62.085</w:t>
            </w:r>
            <w:r w:rsidRPr="00791115">
              <w:rPr>
                <w:szCs w:val="24"/>
                <w:u w:val="single"/>
              </w:rPr>
              <w:t>, shall not be imposed if defendant is indigent as defined in RCW 10.101.010(3)(a)-(c)</w:t>
            </w:r>
            <w:r w:rsidRPr="00791115">
              <w:rPr>
                <w:szCs w:val="24"/>
              </w:rPr>
              <w:t xml:space="preserve">.”  </w:t>
            </w:r>
          </w:p>
          <w:p w:rsidR="00CA41E7" w:rsidRDefault="00CA41E7" w:rsidP="00271746">
            <w:pPr>
              <w:rPr>
                <w:szCs w:val="24"/>
              </w:rPr>
            </w:pPr>
          </w:p>
        </w:tc>
      </w:tr>
      <w:tr w:rsidR="00271746" w:rsidTr="00271746">
        <w:trPr>
          <w:trHeight w:val="568"/>
        </w:trPr>
        <w:tc>
          <w:tcPr>
            <w:tcW w:w="2095" w:type="dxa"/>
          </w:tcPr>
          <w:p w:rsidR="00271746" w:rsidRDefault="0027174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CrRLJ 4.2(g) DUI2</w:t>
            </w:r>
          </w:p>
        </w:tc>
        <w:tc>
          <w:tcPr>
            <w:tcW w:w="7110" w:type="dxa"/>
          </w:tcPr>
          <w:p w:rsidR="00271746" w:rsidRDefault="00271746" w:rsidP="00271746">
            <w:pPr>
              <w:rPr>
                <w:szCs w:val="24"/>
              </w:rPr>
            </w:pPr>
            <w:r w:rsidRPr="00271746">
              <w:rPr>
                <w:b/>
                <w:szCs w:val="24"/>
              </w:rPr>
              <w:t>Washington State Misdemeanor DUI Sentencing Attachment</w:t>
            </w:r>
            <w:r>
              <w:rPr>
                <w:szCs w:val="24"/>
              </w:rPr>
              <w:t xml:space="preserve"> (sample page)</w:t>
            </w:r>
          </w:p>
          <w:p w:rsidR="00271746" w:rsidRDefault="00271746" w:rsidP="00271746">
            <w:pPr>
              <w:rPr>
                <w:szCs w:val="24"/>
              </w:rPr>
            </w:pPr>
          </w:p>
          <w:p w:rsidR="00271746" w:rsidRDefault="00271746" w:rsidP="00271746">
            <w:pPr>
              <w:rPr>
                <w:szCs w:val="24"/>
              </w:rPr>
            </w:pPr>
            <w:r>
              <w:rPr>
                <w:szCs w:val="24"/>
              </w:rPr>
              <w:t xml:space="preserve">This sample page was originally developed to inform the judicial and legal communities of the existence of the automated </w:t>
            </w:r>
            <w:r w:rsidRPr="00271746">
              <w:rPr>
                <w:i/>
                <w:szCs w:val="24"/>
              </w:rPr>
              <w:t>Washington State Misdemeanor DUI Sentencing Attachment</w:t>
            </w:r>
            <w:r>
              <w:rPr>
                <w:szCs w:val="24"/>
              </w:rPr>
              <w:t xml:space="preserve"> which </w:t>
            </w:r>
            <w:r w:rsidR="00743088">
              <w:rPr>
                <w:szCs w:val="24"/>
              </w:rPr>
              <w:t>is</w:t>
            </w:r>
            <w:r>
              <w:rPr>
                <w:szCs w:val="24"/>
              </w:rPr>
              <w:t xml:space="preserve"> available on the </w:t>
            </w:r>
            <w:r w:rsidR="00791115">
              <w:t>Washington Courts’ web page</w:t>
            </w:r>
            <w:r w:rsidRPr="00E3387D">
              <w:t xml:space="preserve"> </w:t>
            </w:r>
            <w:r w:rsidR="00791115">
              <w:t>(</w:t>
            </w:r>
            <w:hyperlink r:id="rId8" w:history="1">
              <w:r w:rsidRPr="00E3387D">
                <w:rPr>
                  <w:rStyle w:val="Hyperlink"/>
                  <w:szCs w:val="24"/>
                  <w:u w:val="none"/>
                </w:rPr>
                <w:t>http://www.courts.wa.gov/</w:t>
              </w:r>
            </w:hyperlink>
            <w:r w:rsidR="00791115">
              <w:rPr>
                <w:szCs w:val="24"/>
              </w:rPr>
              <w:t>)</w:t>
            </w:r>
            <w:r w:rsidRPr="00E3387D">
              <w:rPr>
                <w:szCs w:val="24"/>
              </w:rPr>
              <w:t xml:space="preserve"> under the links “Resources, </w:t>
            </w:r>
            <w:r w:rsidR="004064DA">
              <w:rPr>
                <w:szCs w:val="24"/>
              </w:rPr>
              <w:t>Publications, and Reports” and “</w:t>
            </w:r>
            <w:r w:rsidRPr="00E3387D">
              <w:rPr>
                <w:szCs w:val="24"/>
              </w:rPr>
              <w:t>DUI Sentencing Grids.</w:t>
            </w:r>
            <w:r w:rsidR="004064DA">
              <w:rPr>
                <w:szCs w:val="24"/>
              </w:rPr>
              <w:t>”</w:t>
            </w:r>
          </w:p>
          <w:p w:rsidR="00271746" w:rsidRDefault="00271746" w:rsidP="00271746">
            <w:pPr>
              <w:rPr>
                <w:szCs w:val="24"/>
              </w:rPr>
            </w:pPr>
          </w:p>
          <w:p w:rsidR="00743088" w:rsidRDefault="00271746" w:rsidP="00271746">
            <w:pPr>
              <w:rPr>
                <w:szCs w:val="24"/>
              </w:rPr>
            </w:pPr>
            <w:r>
              <w:rPr>
                <w:szCs w:val="24"/>
              </w:rPr>
              <w:t xml:space="preserve">The sample page did not successfully accomplish its purpose and it has </w:t>
            </w:r>
            <w:r w:rsidR="00743088">
              <w:rPr>
                <w:szCs w:val="24"/>
              </w:rPr>
              <w:t>been deleted</w:t>
            </w:r>
            <w:r>
              <w:rPr>
                <w:szCs w:val="24"/>
              </w:rPr>
              <w:t xml:space="preserve">. </w:t>
            </w:r>
            <w:r w:rsidR="00791115">
              <w:rPr>
                <w:szCs w:val="24"/>
              </w:rPr>
              <w:t xml:space="preserve"> </w:t>
            </w:r>
          </w:p>
          <w:p w:rsidR="00743088" w:rsidRDefault="00743088" w:rsidP="00271746">
            <w:pPr>
              <w:rPr>
                <w:szCs w:val="24"/>
              </w:rPr>
            </w:pPr>
          </w:p>
          <w:p w:rsidR="00271746" w:rsidRDefault="00743088" w:rsidP="00271746">
            <w:pPr>
              <w:rPr>
                <w:szCs w:val="24"/>
              </w:rPr>
            </w:pPr>
            <w:r>
              <w:rPr>
                <w:szCs w:val="24"/>
              </w:rPr>
              <w:t>The Administrative Office of the courts will publish</w:t>
            </w:r>
            <w:r w:rsidR="00271746">
              <w:rPr>
                <w:szCs w:val="24"/>
              </w:rPr>
              <w:t xml:space="preserve"> </w:t>
            </w:r>
            <w:r w:rsidR="00791115">
              <w:rPr>
                <w:szCs w:val="24"/>
              </w:rPr>
              <w:t xml:space="preserve">the </w:t>
            </w:r>
            <w:r w:rsidR="00271746">
              <w:rPr>
                <w:szCs w:val="24"/>
              </w:rPr>
              <w:t xml:space="preserve">automated version </w:t>
            </w:r>
            <w:r w:rsidR="00791115">
              <w:rPr>
                <w:szCs w:val="24"/>
              </w:rPr>
              <w:t xml:space="preserve">of the </w:t>
            </w:r>
            <w:r w:rsidR="00791115" w:rsidRPr="00271746">
              <w:rPr>
                <w:i/>
                <w:szCs w:val="24"/>
              </w:rPr>
              <w:t>Washington State Misdemeanor DUI Sentencing Attachment</w:t>
            </w:r>
            <w:r w:rsidR="00791115">
              <w:rPr>
                <w:szCs w:val="24"/>
              </w:rPr>
              <w:t xml:space="preserve"> </w:t>
            </w:r>
            <w:r w:rsidR="00271746">
              <w:rPr>
                <w:szCs w:val="24"/>
              </w:rPr>
              <w:t>on the Court Forms page</w:t>
            </w:r>
            <w:r w:rsidR="00D10250">
              <w:rPr>
                <w:szCs w:val="24"/>
              </w:rPr>
              <w:t xml:space="preserve"> (</w:t>
            </w:r>
            <w:hyperlink r:id="rId9" w:history="1">
              <w:r w:rsidR="00D10250" w:rsidRPr="00D10250">
                <w:rPr>
                  <w:rStyle w:val="Hyperlink"/>
                  <w:szCs w:val="24"/>
                </w:rPr>
                <w:t>https://www.courts.wa.gov/forms/</w:t>
              </w:r>
            </w:hyperlink>
            <w:r w:rsidR="00D10250">
              <w:rPr>
                <w:szCs w:val="24"/>
              </w:rPr>
              <w:t>) below “Browse Forms by Category” under the “Criminal Law” heading and the “Guilty Plea” link.</w:t>
            </w:r>
          </w:p>
          <w:p w:rsidR="0026604B" w:rsidRPr="00271746" w:rsidRDefault="0026604B" w:rsidP="00271746">
            <w:pPr>
              <w:rPr>
                <w:szCs w:val="24"/>
              </w:rPr>
            </w:pPr>
          </w:p>
        </w:tc>
      </w:tr>
    </w:tbl>
    <w:p w:rsidR="00CA41E7" w:rsidRDefault="00CA41E7">
      <w:pPr>
        <w:rPr>
          <w:szCs w:val="24"/>
        </w:rPr>
      </w:pPr>
    </w:p>
    <w:sectPr w:rsidR="00CA41E7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E7" w:rsidRDefault="00A66E11">
      <w:r>
        <w:separator/>
      </w:r>
    </w:p>
  </w:endnote>
  <w:endnote w:type="continuationSeparator" w:id="0">
    <w:p w:rsidR="00CA41E7" w:rsidRDefault="00A6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E7" w:rsidRDefault="00A66E11">
      <w:r>
        <w:separator/>
      </w:r>
    </w:p>
  </w:footnote>
  <w:footnote w:type="continuationSeparator" w:id="0">
    <w:p w:rsidR="00CA41E7" w:rsidRDefault="00A6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53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41E7" w:rsidRDefault="00890624">
        <w:pPr>
          <w:rPr>
            <w:sz w:val="20"/>
            <w:szCs w:val="20"/>
          </w:rPr>
        </w:pPr>
        <w:r>
          <w:rPr>
            <w:sz w:val="20"/>
            <w:szCs w:val="20"/>
          </w:rPr>
          <w:t>Judicial and Legal Communities</w:t>
        </w:r>
      </w:p>
      <w:p w:rsidR="00CA41E7" w:rsidRDefault="00890624">
        <w:pPr>
          <w:rPr>
            <w:sz w:val="20"/>
            <w:szCs w:val="20"/>
          </w:rPr>
        </w:pPr>
        <w:r>
          <w:rPr>
            <w:sz w:val="20"/>
            <w:szCs w:val="20"/>
          </w:rPr>
          <w:t>July 24</w:t>
        </w:r>
        <w:r w:rsidR="00302DBD">
          <w:rPr>
            <w:sz w:val="20"/>
            <w:szCs w:val="20"/>
          </w:rPr>
          <w:t>, 2018</w:t>
        </w:r>
      </w:p>
      <w:sdt>
        <w:sdtPr>
          <w:id w:val="19663944"/>
          <w:docPartObj>
            <w:docPartGallery w:val="Page Numbers (Top of Page)"/>
            <w:docPartUnique/>
          </w:docPartObj>
        </w:sdtPr>
        <w:sdtEndPr/>
        <w:sdtContent>
          <w:p w:rsidR="00CA41E7" w:rsidRDefault="00A66E11">
            <w:r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PAGE </w:instrText>
            </w:r>
            <w:r>
              <w:rPr>
                <w:sz w:val="20"/>
                <w:szCs w:val="20"/>
              </w:rPr>
              <w:fldChar w:fldCharType="separate"/>
            </w:r>
            <w:r w:rsidR="00D26A4C">
              <w:rPr>
                <w:noProof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NUMPAGES  </w:instrText>
            </w:r>
            <w:r>
              <w:rPr>
                <w:sz w:val="20"/>
                <w:szCs w:val="20"/>
              </w:rPr>
              <w:fldChar w:fldCharType="separate"/>
            </w:r>
            <w:r w:rsidR="00D26A4C">
              <w:rPr>
                <w:noProof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</w:p>
        </w:sdtContent>
      </w:sdt>
      <w:p w:rsidR="00CA41E7" w:rsidRDefault="00D26A4C">
        <w:pPr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1A"/>
    <w:multiLevelType w:val="hybridMultilevel"/>
    <w:tmpl w:val="A86C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C0B20"/>
    <w:multiLevelType w:val="hybridMultilevel"/>
    <w:tmpl w:val="E8F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ECB"/>
    <w:multiLevelType w:val="hybridMultilevel"/>
    <w:tmpl w:val="A95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2C54"/>
    <w:multiLevelType w:val="hybridMultilevel"/>
    <w:tmpl w:val="8C9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1BD8"/>
    <w:multiLevelType w:val="hybridMultilevel"/>
    <w:tmpl w:val="BD30855A"/>
    <w:lvl w:ilvl="0" w:tplc="89C02A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680F"/>
    <w:multiLevelType w:val="hybridMultilevel"/>
    <w:tmpl w:val="7276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74BA"/>
    <w:multiLevelType w:val="hybridMultilevel"/>
    <w:tmpl w:val="8CFA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5AAE"/>
    <w:multiLevelType w:val="hybridMultilevel"/>
    <w:tmpl w:val="31C81C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522B10AA"/>
    <w:multiLevelType w:val="hybridMultilevel"/>
    <w:tmpl w:val="1B78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227C"/>
    <w:multiLevelType w:val="hybridMultilevel"/>
    <w:tmpl w:val="5AAE40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9D0CE5"/>
    <w:multiLevelType w:val="hybridMultilevel"/>
    <w:tmpl w:val="A1AC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623ED"/>
    <w:multiLevelType w:val="hybridMultilevel"/>
    <w:tmpl w:val="4860D8F2"/>
    <w:lvl w:ilvl="0" w:tplc="0818D34A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A5515"/>
    <w:multiLevelType w:val="hybridMultilevel"/>
    <w:tmpl w:val="93C2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2FAA"/>
    <w:multiLevelType w:val="hybridMultilevel"/>
    <w:tmpl w:val="FDB80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33BDD"/>
    <w:multiLevelType w:val="hybridMultilevel"/>
    <w:tmpl w:val="3708A4B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E7"/>
    <w:rsid w:val="0026604B"/>
    <w:rsid w:val="00271746"/>
    <w:rsid w:val="00302DBD"/>
    <w:rsid w:val="004064DA"/>
    <w:rsid w:val="00530EFE"/>
    <w:rsid w:val="005D6ECF"/>
    <w:rsid w:val="00677C75"/>
    <w:rsid w:val="00743088"/>
    <w:rsid w:val="00764E77"/>
    <w:rsid w:val="00791115"/>
    <w:rsid w:val="007C041B"/>
    <w:rsid w:val="00890624"/>
    <w:rsid w:val="008D0442"/>
    <w:rsid w:val="00A66E11"/>
    <w:rsid w:val="00CA41E7"/>
    <w:rsid w:val="00CF49ED"/>
    <w:rsid w:val="00D06A2B"/>
    <w:rsid w:val="00D10250"/>
    <w:rsid w:val="00D26A4C"/>
    <w:rsid w:val="00F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="SimSun" w:cs="Times New Roman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urts.wa.gov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2018-07-25T18:25:00Z</dcterms:created>
  <dcterms:modified xsi:type="dcterms:W3CDTF">2018-07-25T18:36:00Z</dcterms:modified>
</cp:coreProperties>
</file>